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792EF" w14:textId="77777777" w:rsidR="00FE067E" w:rsidRPr="00172E2F" w:rsidRDefault="00CD36CF" w:rsidP="00EF6030">
      <w:pPr>
        <w:pStyle w:val="TitlePageOrigin"/>
        <w:rPr>
          <w:color w:val="auto"/>
        </w:rPr>
      </w:pPr>
      <w:r w:rsidRPr="00172E2F">
        <w:rPr>
          <w:color w:val="auto"/>
        </w:rPr>
        <w:t>WEST virginia legislature</w:t>
      </w:r>
    </w:p>
    <w:p w14:paraId="068CCD2B" w14:textId="77777777" w:rsidR="00CD36CF" w:rsidRPr="00172E2F" w:rsidRDefault="00CD36CF" w:rsidP="00EF6030">
      <w:pPr>
        <w:pStyle w:val="TitlePageSession"/>
        <w:rPr>
          <w:color w:val="auto"/>
        </w:rPr>
      </w:pPr>
      <w:r w:rsidRPr="00172E2F">
        <w:rPr>
          <w:color w:val="auto"/>
        </w:rPr>
        <w:t>20</w:t>
      </w:r>
      <w:r w:rsidR="006565E8" w:rsidRPr="00172E2F">
        <w:rPr>
          <w:color w:val="auto"/>
        </w:rPr>
        <w:t>2</w:t>
      </w:r>
      <w:r w:rsidR="00AE27A7" w:rsidRPr="00172E2F">
        <w:rPr>
          <w:color w:val="auto"/>
        </w:rPr>
        <w:t>5</w:t>
      </w:r>
      <w:r w:rsidRPr="00172E2F">
        <w:rPr>
          <w:color w:val="auto"/>
        </w:rPr>
        <w:t xml:space="preserve"> regular session</w:t>
      </w:r>
    </w:p>
    <w:p w14:paraId="62A7A54A" w14:textId="77777777" w:rsidR="00CD36CF" w:rsidRPr="00172E2F" w:rsidRDefault="00C41DD5" w:rsidP="00EF6030">
      <w:pPr>
        <w:pStyle w:val="TitlePageBillPrefix"/>
        <w:rPr>
          <w:color w:val="auto"/>
        </w:rPr>
      </w:pPr>
      <w:sdt>
        <w:sdtPr>
          <w:rPr>
            <w:color w:val="auto"/>
          </w:rPr>
          <w:tag w:val="IntroDate"/>
          <w:id w:val="-1236936958"/>
          <w:placeholder>
            <w:docPart w:val="D04CBFDBC7964553BDF864F1C3E51FB9"/>
          </w:placeholder>
          <w:text/>
        </w:sdtPr>
        <w:sdtEndPr/>
        <w:sdtContent>
          <w:r w:rsidR="00AC3B58" w:rsidRPr="00172E2F">
            <w:rPr>
              <w:color w:val="auto"/>
            </w:rPr>
            <w:t>Committee Substitute</w:t>
          </w:r>
        </w:sdtContent>
      </w:sdt>
    </w:p>
    <w:p w14:paraId="547CEA56" w14:textId="77777777" w:rsidR="00AC3B58" w:rsidRPr="00172E2F" w:rsidRDefault="00AC3B58" w:rsidP="00EF6030">
      <w:pPr>
        <w:pStyle w:val="TitlePageBillPrefix"/>
        <w:rPr>
          <w:color w:val="auto"/>
        </w:rPr>
      </w:pPr>
      <w:r w:rsidRPr="00172E2F">
        <w:rPr>
          <w:color w:val="auto"/>
        </w:rPr>
        <w:t>for</w:t>
      </w:r>
    </w:p>
    <w:p w14:paraId="5736D901" w14:textId="77777777" w:rsidR="00CD36CF" w:rsidRPr="00172E2F" w:rsidRDefault="00C41DD5" w:rsidP="00EF6030">
      <w:pPr>
        <w:pStyle w:val="BillNumber"/>
        <w:rPr>
          <w:color w:val="auto"/>
        </w:rPr>
      </w:pPr>
      <w:sdt>
        <w:sdtPr>
          <w:rPr>
            <w:color w:val="auto"/>
          </w:rPr>
          <w:tag w:val="Chamber"/>
          <w:id w:val="893011969"/>
          <w:lock w:val="sdtLocked"/>
          <w:placeholder>
            <w:docPart w:val="1103589D61F84BF7BD0F849531F18025"/>
          </w:placeholder>
          <w:dropDownList>
            <w:listItem w:displayText="House" w:value="House"/>
            <w:listItem w:displayText="Senate" w:value="Senate"/>
          </w:dropDownList>
        </w:sdtPr>
        <w:sdtEndPr/>
        <w:sdtContent>
          <w:r w:rsidR="00B30640" w:rsidRPr="00172E2F">
            <w:rPr>
              <w:color w:val="auto"/>
            </w:rPr>
            <w:t>Senate</w:t>
          </w:r>
        </w:sdtContent>
      </w:sdt>
      <w:r w:rsidR="00303684" w:rsidRPr="00172E2F">
        <w:rPr>
          <w:color w:val="auto"/>
        </w:rPr>
        <w:t xml:space="preserve"> </w:t>
      </w:r>
      <w:r w:rsidR="00CD36CF" w:rsidRPr="00172E2F">
        <w:rPr>
          <w:color w:val="auto"/>
        </w:rPr>
        <w:t xml:space="preserve">Bill </w:t>
      </w:r>
      <w:sdt>
        <w:sdtPr>
          <w:rPr>
            <w:color w:val="auto"/>
          </w:rPr>
          <w:tag w:val="BNum"/>
          <w:id w:val="1645317809"/>
          <w:lock w:val="sdtLocked"/>
          <w:placeholder>
            <w:docPart w:val="66A6DDDB2D4B422BA8F2328A29BF7F41"/>
          </w:placeholder>
          <w:text/>
        </w:sdtPr>
        <w:sdtEndPr/>
        <w:sdtContent>
          <w:r w:rsidR="00B30640" w:rsidRPr="00172E2F">
            <w:rPr>
              <w:color w:val="auto"/>
            </w:rPr>
            <w:t>532</w:t>
          </w:r>
        </w:sdtContent>
      </w:sdt>
    </w:p>
    <w:p w14:paraId="6E2FED8D" w14:textId="77777777" w:rsidR="00B30640" w:rsidRPr="00172E2F" w:rsidRDefault="00B30640" w:rsidP="00EF6030">
      <w:pPr>
        <w:pStyle w:val="References"/>
        <w:rPr>
          <w:smallCaps/>
          <w:color w:val="auto"/>
        </w:rPr>
      </w:pPr>
      <w:r w:rsidRPr="00172E2F">
        <w:rPr>
          <w:smallCaps/>
          <w:color w:val="auto"/>
        </w:rPr>
        <w:t xml:space="preserve">By Senators Clements, Garcia, </w:t>
      </w:r>
      <w:proofErr w:type="spellStart"/>
      <w:r w:rsidRPr="00172E2F">
        <w:rPr>
          <w:smallCaps/>
          <w:color w:val="auto"/>
        </w:rPr>
        <w:t>Oliverio</w:t>
      </w:r>
      <w:proofErr w:type="spellEnd"/>
      <w:r w:rsidRPr="00172E2F">
        <w:rPr>
          <w:smallCaps/>
          <w:color w:val="auto"/>
        </w:rPr>
        <w:t>, and Rose</w:t>
      </w:r>
    </w:p>
    <w:p w14:paraId="7C8B6E9C" w14:textId="77777777" w:rsidR="00F0381A" w:rsidRPr="00172E2F" w:rsidRDefault="00CD36CF" w:rsidP="00EF6030">
      <w:pPr>
        <w:pStyle w:val="References"/>
        <w:rPr>
          <w:color w:val="auto"/>
        </w:rPr>
        <w:sectPr w:rsidR="00F0381A" w:rsidRPr="00172E2F" w:rsidSect="00B3064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72E2F">
        <w:rPr>
          <w:color w:val="auto"/>
        </w:rPr>
        <w:t>[</w:t>
      </w:r>
      <w:r w:rsidR="00EC1FC5" w:rsidRPr="00172E2F">
        <w:rPr>
          <w:color w:val="auto"/>
        </w:rPr>
        <w:t>R</w:t>
      </w:r>
      <w:r w:rsidR="00002112" w:rsidRPr="00172E2F">
        <w:rPr>
          <w:color w:val="auto"/>
        </w:rPr>
        <w:t xml:space="preserve">eported </w:t>
      </w:r>
      <w:sdt>
        <w:sdtPr>
          <w:rPr>
            <w:color w:val="auto"/>
          </w:rPr>
          <w:id w:val="-32107996"/>
          <w:placeholder>
            <w:docPart w:val="E41F34A2D93A4D059BC2FEDC9C32EDA3"/>
          </w:placeholder>
          <w:text/>
        </w:sdtPr>
        <w:sdtEndPr/>
        <w:sdtContent>
          <w:r w:rsidR="00FA3E77" w:rsidRPr="00172E2F">
            <w:rPr>
              <w:color w:val="auto"/>
            </w:rPr>
            <w:t xml:space="preserve"> March </w:t>
          </w:r>
          <w:r w:rsidR="00170CC3" w:rsidRPr="00172E2F">
            <w:rPr>
              <w:color w:val="auto"/>
            </w:rPr>
            <w:t>7</w:t>
          </w:r>
          <w:r w:rsidR="00FA3E77" w:rsidRPr="00172E2F">
            <w:rPr>
              <w:color w:val="auto"/>
            </w:rPr>
            <w:t>, 2025</w:t>
          </w:r>
        </w:sdtContent>
      </w:sdt>
      <w:r w:rsidR="00EC1FC5" w:rsidRPr="00172E2F">
        <w:rPr>
          <w:color w:val="auto"/>
        </w:rPr>
        <w:t xml:space="preserve">, from the Committee on </w:t>
      </w:r>
      <w:sdt>
        <w:sdtPr>
          <w:rPr>
            <w:color w:val="auto"/>
          </w:rPr>
          <w:tag w:val="References"/>
          <w:id w:val="-1043047873"/>
          <w:placeholder>
            <w:docPart w:val="A88366DE017E4952BD66184FE641D613"/>
          </w:placeholder>
          <w:text w:multiLine="1"/>
        </w:sdtPr>
        <w:sdtEndPr/>
        <w:sdtContent>
          <w:r w:rsidR="00FA3E77" w:rsidRPr="00172E2F">
            <w:rPr>
              <w:color w:val="auto"/>
            </w:rPr>
            <w:t>Finance</w:t>
          </w:r>
        </w:sdtContent>
      </w:sdt>
      <w:r w:rsidRPr="00172E2F">
        <w:rPr>
          <w:color w:val="auto"/>
        </w:rPr>
        <w:t>]</w:t>
      </w:r>
    </w:p>
    <w:p w14:paraId="362517E0" w14:textId="77777777" w:rsidR="00F0381A" w:rsidRPr="00172E2F" w:rsidRDefault="00F0381A" w:rsidP="00EF6030">
      <w:pPr>
        <w:pStyle w:val="References"/>
        <w:rPr>
          <w:color w:val="auto"/>
        </w:rPr>
        <w:sectPr w:rsidR="00F0381A" w:rsidRPr="00172E2F" w:rsidSect="00F0381A">
          <w:pgSz w:w="12240" w:h="15840" w:code="1"/>
          <w:pgMar w:top="1440" w:right="1440" w:bottom="1440" w:left="1440" w:header="720" w:footer="720" w:gutter="0"/>
          <w:lnNumType w:countBy="1" w:restart="newSection"/>
          <w:pgNumType w:start="0"/>
          <w:cols w:space="720"/>
          <w:titlePg/>
          <w:docGrid w:linePitch="360"/>
        </w:sectPr>
      </w:pPr>
    </w:p>
    <w:p w14:paraId="356DB763" w14:textId="7A564A5A" w:rsidR="00B30640" w:rsidRPr="00172E2F" w:rsidRDefault="00A607D9" w:rsidP="00A607D9">
      <w:pPr>
        <w:pStyle w:val="TitlePageOrigin"/>
        <w:suppressLineNumbers w:val="0"/>
        <w:ind w:left="720" w:hanging="720"/>
        <w:jc w:val="both"/>
        <w:rPr>
          <w:b w:val="0"/>
          <w:bCs/>
          <w:color w:val="auto"/>
          <w:sz w:val="22"/>
        </w:rPr>
      </w:pPr>
      <w:r w:rsidRPr="00172E2F">
        <w:rPr>
          <w:b w:val="0"/>
          <w:bCs/>
          <w:caps w:val="0"/>
          <w:color w:val="auto"/>
          <w:sz w:val="22"/>
        </w:rPr>
        <w:lastRenderedPageBreak/>
        <w:t xml:space="preserve">A </w:t>
      </w:r>
      <w:r w:rsidR="00170CC3" w:rsidRPr="00172E2F">
        <w:rPr>
          <w:b w:val="0"/>
          <w:bCs/>
          <w:caps w:val="0"/>
          <w:color w:val="auto"/>
          <w:sz w:val="22"/>
        </w:rPr>
        <w:t>BILL</w:t>
      </w:r>
      <w:r w:rsidR="00B30640" w:rsidRPr="00172E2F">
        <w:rPr>
          <w:b w:val="0"/>
          <w:bCs/>
          <w:color w:val="auto"/>
          <w:sz w:val="22"/>
        </w:rPr>
        <w:t xml:space="preserve"> </w:t>
      </w:r>
      <w:r w:rsidRPr="00172E2F">
        <w:rPr>
          <w:b w:val="0"/>
          <w:bCs/>
          <w:caps w:val="0"/>
          <w:color w:val="auto"/>
          <w:sz w:val="22"/>
        </w:rPr>
        <w:t xml:space="preserve">to amend the </w:t>
      </w:r>
      <w:r w:rsidR="00170CC3" w:rsidRPr="00172E2F">
        <w:rPr>
          <w:b w:val="0"/>
          <w:bCs/>
          <w:caps w:val="0"/>
          <w:color w:val="auto"/>
          <w:sz w:val="22"/>
        </w:rPr>
        <w:t>C</w:t>
      </w:r>
      <w:r w:rsidRPr="00172E2F">
        <w:rPr>
          <w:b w:val="0"/>
          <w:bCs/>
          <w:caps w:val="0"/>
          <w:color w:val="auto"/>
          <w:sz w:val="22"/>
        </w:rPr>
        <w:t xml:space="preserve">ode of </w:t>
      </w:r>
      <w:r w:rsidR="00170CC3" w:rsidRPr="00172E2F">
        <w:rPr>
          <w:b w:val="0"/>
          <w:bCs/>
          <w:caps w:val="0"/>
          <w:color w:val="auto"/>
          <w:sz w:val="22"/>
        </w:rPr>
        <w:t>W</w:t>
      </w:r>
      <w:r w:rsidRPr="00172E2F">
        <w:rPr>
          <w:b w:val="0"/>
          <w:bCs/>
          <w:caps w:val="0"/>
          <w:color w:val="auto"/>
          <w:sz w:val="22"/>
        </w:rPr>
        <w:t>est Virginia, 1931, as amended, by adding a new section, designated §11-13mm-8a, relating to clarifying the county to which ad valorem taxes should be paid when the seat of a well is in a different county than the location of the property from which the well draws</w:t>
      </w:r>
      <w:r w:rsidR="00240867" w:rsidRPr="00172E2F">
        <w:rPr>
          <w:b w:val="0"/>
          <w:bCs/>
          <w:caps w:val="0"/>
          <w:color w:val="auto"/>
          <w:sz w:val="22"/>
        </w:rPr>
        <w:t>; and defining terms</w:t>
      </w:r>
      <w:r w:rsidR="00B30640" w:rsidRPr="00172E2F">
        <w:rPr>
          <w:b w:val="0"/>
          <w:bCs/>
          <w:color w:val="auto"/>
          <w:sz w:val="22"/>
        </w:rPr>
        <w:t>.</w:t>
      </w:r>
    </w:p>
    <w:p w14:paraId="4D211EF7" w14:textId="77777777" w:rsidR="00B30640" w:rsidRPr="00172E2F" w:rsidRDefault="00B30640" w:rsidP="00B30640">
      <w:pPr>
        <w:pStyle w:val="EnactingClause"/>
        <w:rPr>
          <w:color w:val="auto"/>
        </w:rPr>
      </w:pPr>
      <w:r w:rsidRPr="00172E2F">
        <w:rPr>
          <w:color w:val="auto"/>
        </w:rPr>
        <w:t>Be it enacted by the Legislature of West Virginia:</w:t>
      </w:r>
    </w:p>
    <w:p w14:paraId="0AADC6F2" w14:textId="77777777" w:rsidR="00B30640" w:rsidRPr="00172E2F" w:rsidRDefault="00B30640" w:rsidP="00B30640">
      <w:pPr>
        <w:pStyle w:val="EnactingClause"/>
        <w:rPr>
          <w:color w:val="auto"/>
        </w:rPr>
        <w:sectPr w:rsidR="00B30640" w:rsidRPr="00172E2F" w:rsidSect="00671BC8">
          <w:pgSz w:w="12240" w:h="15840" w:code="1"/>
          <w:pgMar w:top="1440" w:right="1440" w:bottom="1440" w:left="1440" w:header="720" w:footer="720" w:gutter="0"/>
          <w:lnNumType w:countBy="1" w:restart="newSection"/>
          <w:pgNumType w:start="1"/>
          <w:cols w:space="720"/>
          <w:docGrid w:linePitch="360"/>
        </w:sectPr>
      </w:pPr>
    </w:p>
    <w:p w14:paraId="47B5E3E4" w14:textId="77777777" w:rsidR="00B30640" w:rsidRPr="00172E2F" w:rsidRDefault="00B30640" w:rsidP="00B30640">
      <w:pPr>
        <w:pStyle w:val="ArticleHeading"/>
        <w:rPr>
          <w:color w:val="auto"/>
        </w:rPr>
        <w:sectPr w:rsidR="00B30640" w:rsidRPr="00172E2F" w:rsidSect="00B30640">
          <w:type w:val="continuous"/>
          <w:pgSz w:w="12240" w:h="15840" w:code="1"/>
          <w:pgMar w:top="1440" w:right="1440" w:bottom="1440" w:left="1440" w:header="720" w:footer="720" w:gutter="0"/>
          <w:lnNumType w:countBy="1" w:restart="newSection"/>
          <w:cols w:space="720"/>
          <w:titlePg/>
          <w:docGrid w:linePitch="360"/>
        </w:sectPr>
      </w:pPr>
      <w:r w:rsidRPr="00172E2F">
        <w:rPr>
          <w:color w:val="auto"/>
        </w:rPr>
        <w:t>Article 13MM. west virginia property tax adjustment act.</w:t>
      </w:r>
    </w:p>
    <w:p w14:paraId="27F48197" w14:textId="77777777" w:rsidR="00B30640" w:rsidRPr="00172E2F" w:rsidRDefault="00B30640" w:rsidP="00B30640">
      <w:pPr>
        <w:pStyle w:val="SectionHeading"/>
        <w:rPr>
          <w:color w:val="auto"/>
          <w:u w:val="single"/>
        </w:rPr>
        <w:sectPr w:rsidR="00B30640" w:rsidRPr="00172E2F" w:rsidSect="00B30640">
          <w:type w:val="continuous"/>
          <w:pgSz w:w="12240" w:h="15840" w:code="1"/>
          <w:pgMar w:top="1440" w:right="1440" w:bottom="1440" w:left="1440" w:header="720" w:footer="720" w:gutter="0"/>
          <w:lnNumType w:countBy="1" w:restart="newSection"/>
          <w:cols w:space="720"/>
          <w:titlePg/>
          <w:docGrid w:linePitch="360"/>
        </w:sectPr>
      </w:pPr>
      <w:r w:rsidRPr="00172E2F">
        <w:rPr>
          <w:color w:val="auto"/>
          <w:u w:val="single"/>
        </w:rPr>
        <w:t>§11-13MM-8A. Determination of which county to which taxes are to be paid.</w:t>
      </w:r>
    </w:p>
    <w:p w14:paraId="6A1C3693" w14:textId="302B2FBF" w:rsidR="00B30640" w:rsidRPr="00172E2F" w:rsidRDefault="00A607D9" w:rsidP="00A607D9">
      <w:pPr>
        <w:pStyle w:val="SectionBody"/>
        <w:rPr>
          <w:rFonts w:cs="Arial"/>
          <w:color w:val="auto"/>
          <w:u w:val="single"/>
        </w:rPr>
      </w:pPr>
      <w:r w:rsidRPr="00172E2F">
        <w:rPr>
          <w:rFonts w:cs="Arial"/>
          <w:color w:val="auto"/>
          <w:u w:val="single"/>
        </w:rPr>
        <w:t xml:space="preserve">(a) </w:t>
      </w:r>
      <w:r w:rsidR="00B30640" w:rsidRPr="00172E2F">
        <w:rPr>
          <w:rFonts w:cs="Arial"/>
          <w:color w:val="auto"/>
          <w:u w:val="single"/>
        </w:rPr>
        <w:t xml:space="preserve">In the event that a well seat </w:t>
      </w:r>
      <w:proofErr w:type="gramStart"/>
      <w:r w:rsidR="00B30640" w:rsidRPr="00172E2F">
        <w:rPr>
          <w:rFonts w:cs="Arial"/>
          <w:color w:val="auto"/>
          <w:u w:val="single"/>
        </w:rPr>
        <w:t>is located in</w:t>
      </w:r>
      <w:proofErr w:type="gramEnd"/>
      <w:r w:rsidR="00B30640" w:rsidRPr="00172E2F">
        <w:rPr>
          <w:rFonts w:cs="Arial"/>
          <w:color w:val="auto"/>
          <w:u w:val="single"/>
        </w:rPr>
        <w:t xml:space="preserve"> a different county than the property from which the well draws, the ad valorem taxes shall be paid to the county in which the property being drawn from is located and not to the property in which the well seat is located.</w:t>
      </w:r>
    </w:p>
    <w:p w14:paraId="366C5839" w14:textId="31E319EA" w:rsidR="00E831B3" w:rsidRPr="00172E2F" w:rsidRDefault="00A607D9" w:rsidP="00F0381A">
      <w:pPr>
        <w:spacing w:after="0" w:line="480" w:lineRule="auto"/>
        <w:ind w:firstLine="720"/>
        <w:jc w:val="both"/>
      </w:pPr>
      <w:r w:rsidRPr="00172E2F">
        <w:rPr>
          <w:rFonts w:ascii="Arial" w:hAnsi="Arial" w:cs="Arial"/>
          <w:u w:val="single"/>
        </w:rPr>
        <w:t xml:space="preserve">(b)  For the purpose of this section, a </w:t>
      </w:r>
      <w:r w:rsidRPr="00172E2F">
        <w:rPr>
          <w:rFonts w:ascii="Arial" w:hAnsi="Arial" w:cs="Arial"/>
          <w:u w:val="single"/>
          <w:shd w:val="clear" w:color="auto" w:fill="FFFFFF"/>
        </w:rPr>
        <w:t>well seat is defined as the designated point within a drilled wellbore where the casing is cemented in place.  It creates a secure seal between the wellbore and the surrounding rock formation.  A well seat is designed to provide a stable surface where the casing is cemented to prevent leaks and maintain pressure integrity within the wellbore.</w:t>
      </w:r>
    </w:p>
    <w:sectPr w:rsidR="00E831B3" w:rsidRPr="00172E2F" w:rsidSect="00B3064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7B3C7" w14:textId="77777777" w:rsidR="002C1208" w:rsidRPr="00B844FE" w:rsidRDefault="002C1208" w:rsidP="00B844FE">
      <w:r>
        <w:separator/>
      </w:r>
    </w:p>
  </w:endnote>
  <w:endnote w:type="continuationSeparator" w:id="0">
    <w:p w14:paraId="49D8FD70" w14:textId="77777777" w:rsidR="002C1208" w:rsidRPr="00B844FE" w:rsidRDefault="002C120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8493" w14:textId="77777777" w:rsidR="00B30640" w:rsidRDefault="00B30640" w:rsidP="00DF2A1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9440737" w14:textId="77777777" w:rsidR="00B30640" w:rsidRPr="00B30640" w:rsidRDefault="00B30640" w:rsidP="00B30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6571" w14:textId="77777777" w:rsidR="00B30640" w:rsidRDefault="00B30640" w:rsidP="00DF2A1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19780B5" w14:textId="77777777" w:rsidR="00B30640" w:rsidRPr="00B30640" w:rsidRDefault="00B30640" w:rsidP="00671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AC071" w14:textId="77777777" w:rsidR="002C1208" w:rsidRPr="00B844FE" w:rsidRDefault="002C1208" w:rsidP="00B844FE">
      <w:r>
        <w:separator/>
      </w:r>
    </w:p>
  </w:footnote>
  <w:footnote w:type="continuationSeparator" w:id="0">
    <w:p w14:paraId="6511F16E" w14:textId="77777777" w:rsidR="002C1208" w:rsidRPr="00B844FE" w:rsidRDefault="002C120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37CC" w14:textId="77777777" w:rsidR="00B30640" w:rsidRPr="00B30640" w:rsidRDefault="00B30640" w:rsidP="00B30640">
    <w:pPr>
      <w:pStyle w:val="Header"/>
    </w:pPr>
    <w:r>
      <w:t>CS for SB 532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AC78" w14:textId="77777777" w:rsidR="00B30640" w:rsidRPr="00B30640" w:rsidRDefault="00B30640" w:rsidP="00B30640">
    <w:pPr>
      <w:pStyle w:val="Header"/>
    </w:pPr>
    <w:r>
      <w:t>CS for SB 532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1755"/>
    <w:multiLevelType w:val="hybridMultilevel"/>
    <w:tmpl w:val="1C00B3E6"/>
    <w:lvl w:ilvl="0" w:tplc="30044E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1"/>
  </w:num>
  <w:num w:numId="2" w16cid:durableId="1927768527">
    <w:abstractNumId w:val="1"/>
  </w:num>
  <w:num w:numId="3" w16cid:durableId="940794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08"/>
    <w:rsid w:val="00002112"/>
    <w:rsid w:val="0000526A"/>
    <w:rsid w:val="00085D22"/>
    <w:rsid w:val="000C424A"/>
    <w:rsid w:val="000C5C77"/>
    <w:rsid w:val="000E5E0B"/>
    <w:rsid w:val="0010070F"/>
    <w:rsid w:val="00120251"/>
    <w:rsid w:val="0012246A"/>
    <w:rsid w:val="0015112E"/>
    <w:rsid w:val="001552E7"/>
    <w:rsid w:val="001566B4"/>
    <w:rsid w:val="00170CC3"/>
    <w:rsid w:val="00172E2F"/>
    <w:rsid w:val="00175B38"/>
    <w:rsid w:val="001A56DA"/>
    <w:rsid w:val="001B7EA2"/>
    <w:rsid w:val="001C279E"/>
    <w:rsid w:val="001C7C47"/>
    <w:rsid w:val="001D459E"/>
    <w:rsid w:val="00230763"/>
    <w:rsid w:val="00240867"/>
    <w:rsid w:val="00251E66"/>
    <w:rsid w:val="0027011C"/>
    <w:rsid w:val="00274200"/>
    <w:rsid w:val="00275740"/>
    <w:rsid w:val="002A0269"/>
    <w:rsid w:val="002C1208"/>
    <w:rsid w:val="00301F44"/>
    <w:rsid w:val="00303684"/>
    <w:rsid w:val="003143F5"/>
    <w:rsid w:val="00314854"/>
    <w:rsid w:val="003567DF"/>
    <w:rsid w:val="00365920"/>
    <w:rsid w:val="003B1B04"/>
    <w:rsid w:val="003C51CD"/>
    <w:rsid w:val="00410475"/>
    <w:rsid w:val="00424462"/>
    <w:rsid w:val="004247A2"/>
    <w:rsid w:val="004B2795"/>
    <w:rsid w:val="004C13DD"/>
    <w:rsid w:val="004E3441"/>
    <w:rsid w:val="00571DC3"/>
    <w:rsid w:val="005A5366"/>
    <w:rsid w:val="00637E73"/>
    <w:rsid w:val="006471C6"/>
    <w:rsid w:val="006565E8"/>
    <w:rsid w:val="00671BC8"/>
    <w:rsid w:val="006865E9"/>
    <w:rsid w:val="00691F3E"/>
    <w:rsid w:val="00694BFB"/>
    <w:rsid w:val="006A106B"/>
    <w:rsid w:val="006C523D"/>
    <w:rsid w:val="006D4036"/>
    <w:rsid w:val="007E02CF"/>
    <w:rsid w:val="007F1CF5"/>
    <w:rsid w:val="00802FC8"/>
    <w:rsid w:val="0081249D"/>
    <w:rsid w:val="00834EDE"/>
    <w:rsid w:val="00835AA6"/>
    <w:rsid w:val="008736AA"/>
    <w:rsid w:val="008D275D"/>
    <w:rsid w:val="00902841"/>
    <w:rsid w:val="00913D57"/>
    <w:rsid w:val="0093519E"/>
    <w:rsid w:val="00952402"/>
    <w:rsid w:val="00980327"/>
    <w:rsid w:val="009F1067"/>
    <w:rsid w:val="00A31E01"/>
    <w:rsid w:val="00A35B03"/>
    <w:rsid w:val="00A527AD"/>
    <w:rsid w:val="00A607D9"/>
    <w:rsid w:val="00A716D7"/>
    <w:rsid w:val="00A718CF"/>
    <w:rsid w:val="00A72E7C"/>
    <w:rsid w:val="00AC3B58"/>
    <w:rsid w:val="00AE27A7"/>
    <w:rsid w:val="00AE48A0"/>
    <w:rsid w:val="00AE61BE"/>
    <w:rsid w:val="00AF09E0"/>
    <w:rsid w:val="00B16F25"/>
    <w:rsid w:val="00B24422"/>
    <w:rsid w:val="00B30640"/>
    <w:rsid w:val="00B80C20"/>
    <w:rsid w:val="00B81A5B"/>
    <w:rsid w:val="00B828BC"/>
    <w:rsid w:val="00B844FE"/>
    <w:rsid w:val="00BB32C5"/>
    <w:rsid w:val="00BC338D"/>
    <w:rsid w:val="00BC562B"/>
    <w:rsid w:val="00C12D88"/>
    <w:rsid w:val="00C33014"/>
    <w:rsid w:val="00C33434"/>
    <w:rsid w:val="00C34869"/>
    <w:rsid w:val="00C41DD5"/>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0539D"/>
    <w:rsid w:val="00E365F1"/>
    <w:rsid w:val="00E62F48"/>
    <w:rsid w:val="00E7721B"/>
    <w:rsid w:val="00E831B3"/>
    <w:rsid w:val="00E925E9"/>
    <w:rsid w:val="00EA4B4F"/>
    <w:rsid w:val="00EB203E"/>
    <w:rsid w:val="00EC1FC5"/>
    <w:rsid w:val="00ED2CB5"/>
    <w:rsid w:val="00ED539A"/>
    <w:rsid w:val="00EE70CB"/>
    <w:rsid w:val="00EF6030"/>
    <w:rsid w:val="00F0381A"/>
    <w:rsid w:val="00F23775"/>
    <w:rsid w:val="00F41CA2"/>
    <w:rsid w:val="00F443C0"/>
    <w:rsid w:val="00F50749"/>
    <w:rsid w:val="00F62EFB"/>
    <w:rsid w:val="00F939A4"/>
    <w:rsid w:val="00FA3E77"/>
    <w:rsid w:val="00FA7B09"/>
    <w:rsid w:val="00FE067E"/>
    <w:rsid w:val="00FE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46161"/>
  <w15:chartTrackingRefBased/>
  <w15:docId w15:val="{BC91071A-F1B1-478E-84E6-7F4E5074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802FC8"/>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802FC8"/>
    <w:rPr>
      <w:rFonts w:ascii="Arial" w:hAnsi="Arial"/>
    </w:rPr>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kern w:val="0"/>
      <w14:ligatures w14:val="none"/>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B30640"/>
  </w:style>
  <w:style w:type="character" w:customStyle="1" w:styleId="uv3um">
    <w:name w:val="uv3um"/>
    <w:basedOn w:val="DefaultParagraphFont"/>
    <w:rsid w:val="00A60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4CBFDBC7964553BDF864F1C3E51FB9"/>
        <w:category>
          <w:name w:val="General"/>
          <w:gallery w:val="placeholder"/>
        </w:category>
        <w:types>
          <w:type w:val="bbPlcHdr"/>
        </w:types>
        <w:behaviors>
          <w:behavior w:val="content"/>
        </w:behaviors>
        <w:guid w:val="{62B18E00-1D83-488C-91D0-67102F6FD65F}"/>
      </w:docPartPr>
      <w:docPartBody>
        <w:p w:rsidR="009A3B4C" w:rsidRDefault="009A3B4C">
          <w:pPr>
            <w:pStyle w:val="D04CBFDBC7964553BDF864F1C3E51FB9"/>
          </w:pPr>
          <w:r w:rsidRPr="00B844FE">
            <w:t>Prefix Text</w:t>
          </w:r>
        </w:p>
      </w:docPartBody>
    </w:docPart>
    <w:docPart>
      <w:docPartPr>
        <w:name w:val="1103589D61F84BF7BD0F849531F18025"/>
        <w:category>
          <w:name w:val="General"/>
          <w:gallery w:val="placeholder"/>
        </w:category>
        <w:types>
          <w:type w:val="bbPlcHdr"/>
        </w:types>
        <w:behaviors>
          <w:behavior w:val="content"/>
        </w:behaviors>
        <w:guid w:val="{18067EDA-A4BB-4E5E-8225-2F560849F1E9}"/>
      </w:docPartPr>
      <w:docPartBody>
        <w:p w:rsidR="009A3B4C" w:rsidRDefault="009A3B4C">
          <w:pPr>
            <w:pStyle w:val="1103589D61F84BF7BD0F849531F18025"/>
          </w:pPr>
          <w:r w:rsidRPr="00B844FE">
            <w:t>[Type here]</w:t>
          </w:r>
        </w:p>
      </w:docPartBody>
    </w:docPart>
    <w:docPart>
      <w:docPartPr>
        <w:name w:val="66A6DDDB2D4B422BA8F2328A29BF7F41"/>
        <w:category>
          <w:name w:val="General"/>
          <w:gallery w:val="placeholder"/>
        </w:category>
        <w:types>
          <w:type w:val="bbPlcHdr"/>
        </w:types>
        <w:behaviors>
          <w:behavior w:val="content"/>
        </w:behaviors>
        <w:guid w:val="{4249F59D-F8E0-4C41-9328-4244D56FB5FD}"/>
      </w:docPartPr>
      <w:docPartBody>
        <w:p w:rsidR="009A3B4C" w:rsidRDefault="009A3B4C">
          <w:pPr>
            <w:pStyle w:val="66A6DDDB2D4B422BA8F2328A29BF7F41"/>
          </w:pPr>
          <w:r w:rsidRPr="00B844FE">
            <w:t>Number</w:t>
          </w:r>
        </w:p>
      </w:docPartBody>
    </w:docPart>
    <w:docPart>
      <w:docPartPr>
        <w:name w:val="E41F34A2D93A4D059BC2FEDC9C32EDA3"/>
        <w:category>
          <w:name w:val="General"/>
          <w:gallery w:val="placeholder"/>
        </w:category>
        <w:types>
          <w:type w:val="bbPlcHdr"/>
        </w:types>
        <w:behaviors>
          <w:behavior w:val="content"/>
        </w:behaviors>
        <w:guid w:val="{6C4B8788-C4B8-47AF-94BF-41C9FB806517}"/>
      </w:docPartPr>
      <w:docPartBody>
        <w:p w:rsidR="009A3B4C" w:rsidRDefault="009A3B4C">
          <w:pPr>
            <w:pStyle w:val="E41F34A2D93A4D059BC2FEDC9C32EDA3"/>
          </w:pPr>
          <w:r>
            <w:rPr>
              <w:rStyle w:val="PlaceholderText"/>
            </w:rPr>
            <w:t>February 12, 2025</w:t>
          </w:r>
        </w:p>
      </w:docPartBody>
    </w:docPart>
    <w:docPart>
      <w:docPartPr>
        <w:name w:val="A88366DE017E4952BD66184FE641D613"/>
        <w:category>
          <w:name w:val="General"/>
          <w:gallery w:val="placeholder"/>
        </w:category>
        <w:types>
          <w:type w:val="bbPlcHdr"/>
        </w:types>
        <w:behaviors>
          <w:behavior w:val="content"/>
        </w:behaviors>
        <w:guid w:val="{D9881BBD-9DF9-4893-B683-2349C90F107A}"/>
      </w:docPartPr>
      <w:docPartBody>
        <w:p w:rsidR="009A3B4C" w:rsidRDefault="009A3B4C">
          <w:pPr>
            <w:pStyle w:val="A88366DE017E4952BD66184FE641D613"/>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B4C"/>
    <w:rsid w:val="001B7EA2"/>
    <w:rsid w:val="001C7C47"/>
    <w:rsid w:val="009A3B4C"/>
    <w:rsid w:val="00A716D7"/>
    <w:rsid w:val="00BB32C5"/>
    <w:rsid w:val="00C12D88"/>
    <w:rsid w:val="00E7721B"/>
    <w:rsid w:val="00FE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4CBFDBC7964553BDF864F1C3E51FB9">
    <w:name w:val="D04CBFDBC7964553BDF864F1C3E51FB9"/>
  </w:style>
  <w:style w:type="paragraph" w:customStyle="1" w:styleId="1103589D61F84BF7BD0F849531F18025">
    <w:name w:val="1103589D61F84BF7BD0F849531F18025"/>
  </w:style>
  <w:style w:type="paragraph" w:customStyle="1" w:styleId="66A6DDDB2D4B422BA8F2328A29BF7F41">
    <w:name w:val="66A6DDDB2D4B422BA8F2328A29BF7F41"/>
  </w:style>
  <w:style w:type="character" w:styleId="PlaceholderText">
    <w:name w:val="Placeholder Text"/>
    <w:basedOn w:val="DefaultParagraphFont"/>
    <w:uiPriority w:val="99"/>
    <w:semiHidden/>
    <w:rsid w:val="009A3B4C"/>
    <w:rPr>
      <w:color w:val="808080"/>
    </w:rPr>
  </w:style>
  <w:style w:type="paragraph" w:customStyle="1" w:styleId="E41F34A2D93A4D059BC2FEDC9C32EDA3">
    <w:name w:val="E41F34A2D93A4D059BC2FEDC9C32EDA3"/>
  </w:style>
  <w:style w:type="paragraph" w:customStyle="1" w:styleId="A88366DE017E4952BD66184FE641D613">
    <w:name w:val="A88366DE017E4952BD66184FE641D6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3</Pages>
  <Words>232</Words>
  <Characters>1126</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13MM. west virginia property tax adjustment act.</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Shane Thomas</cp:lastModifiedBy>
  <cp:revision>2</cp:revision>
  <cp:lastPrinted>2025-03-07T18:03:00Z</cp:lastPrinted>
  <dcterms:created xsi:type="dcterms:W3CDTF">2025-03-07T18:03:00Z</dcterms:created>
  <dcterms:modified xsi:type="dcterms:W3CDTF">2025-03-07T18:03:00Z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e627b624f04a6fd8e330a7c11b9ff91c6cffb22d533427605bb3286cddc2294c</vt:lpwstr>
  </property>
</Properties>
</file>